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仿宋" w:eastAsia="方正小标宋简体" w:cstheme="majorEastAsia"/>
          <w:b/>
          <w:bCs/>
          <w:sz w:val="44"/>
          <w:szCs w:val="44"/>
        </w:rPr>
      </w:pPr>
      <w:r>
        <w:rPr>
          <w:rFonts w:hint="eastAsia" w:ascii="方正小标宋简体" w:hAnsi="仿宋" w:eastAsia="方正小标宋简体" w:cstheme="majorEastAsia"/>
          <w:b/>
          <w:bCs/>
          <w:sz w:val="44"/>
          <w:szCs w:val="44"/>
        </w:rPr>
        <w:t>滨州医学院2022年硕士研究生招生考试</w:t>
      </w:r>
    </w:p>
    <w:p>
      <w:pPr>
        <w:spacing w:line="520" w:lineRule="exact"/>
        <w:jc w:val="center"/>
        <w:rPr>
          <w:rFonts w:ascii="方正小标宋简体" w:hAnsi="仿宋" w:eastAsia="方正小标宋简体" w:cstheme="majorEastAsia"/>
          <w:b/>
          <w:bCs/>
          <w:sz w:val="44"/>
          <w:szCs w:val="44"/>
        </w:rPr>
      </w:pPr>
      <w:r>
        <w:rPr>
          <w:rFonts w:hint="eastAsia" w:ascii="方正小标宋简体" w:hAnsi="仿宋" w:eastAsia="方正小标宋简体" w:cstheme="majorEastAsia"/>
          <w:b/>
          <w:bCs/>
          <w:sz w:val="44"/>
          <w:szCs w:val="44"/>
        </w:rPr>
        <w:t>网络复试考生须知</w:t>
      </w:r>
    </w:p>
    <w:p>
      <w:pPr>
        <w:adjustRightInd w:val="0"/>
        <w:snapToGrid w:val="0"/>
        <w:spacing w:line="520" w:lineRule="exact"/>
        <w:ind w:firstLine="640" w:firstLineChars="200"/>
        <w:rPr>
          <w:rStyle w:val="10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Style w:val="10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10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我校2022年硕士研究生招生复试工作将采用网络远程复试方式。请进入复试的考生仔细阅读须知并提前准备：</w:t>
      </w:r>
    </w:p>
    <w:p>
      <w:pPr>
        <w:adjustRightInd w:val="0"/>
        <w:snapToGrid w:val="0"/>
        <w:spacing w:line="520" w:lineRule="exact"/>
        <w:ind w:firstLine="640" w:firstLineChars="200"/>
        <w:rPr>
          <w:rStyle w:val="10"/>
          <w:rFonts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一、复试工作流程</w:t>
      </w:r>
    </w:p>
    <w:p>
      <w:pPr>
        <w:adjustRightInd w:val="0"/>
        <w:snapToGrid w:val="0"/>
        <w:spacing w:line="520" w:lineRule="exact"/>
        <w:ind w:firstLine="640" w:firstLineChars="200"/>
        <w:rPr>
          <w:rStyle w:val="10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10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复试基本流程：登录院（系）网站查看复试安排—按照要求准备设备和软件—提交《滨州医学院2022年硕士研究生诚信复试承诺书》及复试资格审查材料—参加学院（系）复试会议和模拟演练—进行远程复试。</w:t>
      </w:r>
    </w:p>
    <w:p>
      <w:pPr>
        <w:adjustRightInd w:val="0"/>
        <w:snapToGrid w:val="0"/>
        <w:spacing w:line="520" w:lineRule="exact"/>
        <w:ind w:firstLine="640" w:firstLineChars="200"/>
        <w:rPr>
          <w:rStyle w:val="10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10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各院（系）通过院（系）网站、电话、QQ群或微信群通知或发布以上各环节的具体信息，请及时关注报考学院的相关通知并保持联系方式畅通。</w:t>
      </w:r>
    </w:p>
    <w:p>
      <w:pPr>
        <w:adjustRightInd w:val="0"/>
        <w:snapToGrid w:val="0"/>
        <w:spacing w:line="520" w:lineRule="exact"/>
        <w:ind w:firstLine="640" w:firstLineChars="200"/>
        <w:rPr>
          <w:rStyle w:val="10"/>
          <w:rFonts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二、复试所需材料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bCs/>
          <w:spacing w:val="27"/>
          <w:sz w:val="28"/>
          <w:szCs w:val="28"/>
          <w:shd w:val="clear" w:color="auto" w:fill="FFFFFF"/>
        </w:rPr>
      </w:pPr>
      <w:r>
        <w:rPr>
          <w:rStyle w:val="10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请参加复试考生准好提交以下复试资格审查材料的电子版文件（建议使用PDF格式），并按照学院要求进行提交。原件将在入学时进行核查。</w:t>
      </w:r>
    </w:p>
    <w:p>
      <w:pPr>
        <w:adjustRightInd w:val="0"/>
        <w:snapToGrid w:val="0"/>
        <w:spacing w:line="520" w:lineRule="exact"/>
        <w:ind w:left="851"/>
        <w:rPr>
          <w:rFonts w:ascii="仿宋" w:hAnsi="仿宋" w:eastAsia="仿宋" w:cs="仿宋"/>
          <w:bCs/>
          <w:spacing w:val="27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spacing w:val="27"/>
          <w:sz w:val="32"/>
          <w:szCs w:val="32"/>
          <w:shd w:val="clear" w:color="auto" w:fill="FFFFFF"/>
        </w:rPr>
        <w:t>资格审查材料：</w:t>
      </w:r>
    </w:p>
    <w:tbl>
      <w:tblPr>
        <w:tblStyle w:val="8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0"/>
        <w:gridCol w:w="1667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材料名称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应届生</w:t>
            </w:r>
          </w:p>
        </w:tc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往届生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Style w:val="10"/>
                <w:rFonts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  <w:t>准考证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600" w:firstLineChars="200"/>
              <w:rPr>
                <w:rStyle w:val="10"/>
                <w:rFonts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  <w:t>√</w:t>
            </w:r>
          </w:p>
        </w:tc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600" w:firstLineChars="200"/>
              <w:rPr>
                <w:rStyle w:val="10"/>
                <w:rFonts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Style w:val="10"/>
                <w:rFonts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  <w:t>身份证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600" w:firstLineChars="200"/>
              <w:rPr>
                <w:rStyle w:val="10"/>
                <w:rFonts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  <w:t>√</w:t>
            </w:r>
          </w:p>
        </w:tc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600" w:firstLineChars="200"/>
              <w:rPr>
                <w:rStyle w:val="10"/>
                <w:rFonts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Style w:val="10"/>
                <w:rFonts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  <w:t>学生证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600" w:firstLineChars="200"/>
              <w:rPr>
                <w:rStyle w:val="10"/>
                <w:rFonts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  <w:t>√</w:t>
            </w:r>
          </w:p>
        </w:tc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600" w:firstLineChars="200"/>
              <w:rPr>
                <w:rStyle w:val="10"/>
                <w:rFonts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Style w:val="10"/>
                <w:rFonts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  <w:t>本科毕业证书、学位证书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600" w:firstLineChars="200"/>
              <w:rPr>
                <w:rStyle w:val="10"/>
                <w:rFonts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600" w:firstLineChars="200"/>
              <w:rPr>
                <w:rStyle w:val="10"/>
                <w:rFonts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Style w:val="10"/>
                <w:rFonts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  <w:t>教育部学历证书电子注册备案表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600" w:firstLineChars="200"/>
              <w:rPr>
                <w:rStyle w:val="10"/>
                <w:rFonts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600" w:firstLineChars="200"/>
              <w:rPr>
                <w:rStyle w:val="10"/>
                <w:rFonts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Style w:val="10"/>
                <w:rFonts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  <w:t>教育部学籍在线验证报告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600" w:firstLineChars="200"/>
              <w:rPr>
                <w:rStyle w:val="10"/>
                <w:rFonts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  <w:t>√</w:t>
            </w:r>
          </w:p>
        </w:tc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600" w:firstLineChars="200"/>
              <w:rPr>
                <w:rStyle w:val="10"/>
                <w:rFonts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Style w:val="10"/>
                <w:rFonts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  <w:t>滨州医学院报考硕士研究生人员政治思想情况审核表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600" w:firstLineChars="200"/>
              <w:rPr>
                <w:rStyle w:val="10"/>
                <w:rFonts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  <w:t>√</w:t>
            </w:r>
          </w:p>
        </w:tc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600" w:firstLineChars="200"/>
              <w:rPr>
                <w:rStyle w:val="10"/>
                <w:rFonts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Style w:val="10"/>
                <w:rFonts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  <w:t>本科学习期间成绩证明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600" w:firstLineChars="200"/>
              <w:rPr>
                <w:rStyle w:val="10"/>
                <w:rFonts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  <w:t>√</w:t>
            </w:r>
          </w:p>
        </w:tc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600" w:firstLineChars="200"/>
              <w:rPr>
                <w:rStyle w:val="10"/>
                <w:rFonts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shd w:val="clear" w:color="auto" w:fill="FFFFFF"/>
              </w:rPr>
              <w:t>√</w:t>
            </w:r>
          </w:p>
        </w:tc>
      </w:tr>
    </w:tbl>
    <w:p>
      <w:pPr>
        <w:adjustRightInd w:val="0"/>
        <w:snapToGrid w:val="0"/>
        <w:spacing w:line="520" w:lineRule="exact"/>
        <w:ind w:firstLine="643" w:firstLineChars="200"/>
        <w:rPr>
          <w:rFonts w:ascii="仿宋" w:hAnsi="仿宋" w:eastAsia="仿宋" w:cs="仿宋"/>
          <w:bCs/>
          <w:spacing w:val="27"/>
          <w:sz w:val="28"/>
          <w:szCs w:val="28"/>
          <w:shd w:val="clear" w:color="auto" w:fill="FFFFFF"/>
        </w:rPr>
      </w:pPr>
      <w:r>
        <w:rPr>
          <w:rStyle w:val="10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备注：</w:t>
      </w:r>
      <w:r>
        <w:rPr>
          <w:rStyle w:val="10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报考“退役大学生士兵专项硕士研究生招生计划”的考生还须提供《应征公民入伍批准书》和《退出现役证》。</w:t>
      </w:r>
    </w:p>
    <w:p>
      <w:pPr>
        <w:adjustRightInd w:val="0"/>
        <w:snapToGrid w:val="0"/>
        <w:spacing w:line="520" w:lineRule="exact"/>
        <w:ind w:firstLine="640" w:firstLineChars="200"/>
        <w:rPr>
          <w:rStyle w:val="10"/>
          <w:rFonts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三、复试平台及所需设备</w:t>
      </w:r>
    </w:p>
    <w:p>
      <w:pPr>
        <w:widowControl/>
        <w:ind w:firstLine="640" w:firstLineChars="200"/>
        <w:jc w:val="left"/>
        <w:rPr>
          <w:rStyle w:val="12"/>
          <w:rFonts w:ascii="仿宋" w:hAnsi="仿宋" w:eastAsia="仿宋" w:cs="仿宋"/>
          <w:bCs/>
          <w:color w:val="auto"/>
          <w:spacing w:val="27"/>
          <w:sz w:val="28"/>
          <w:szCs w:val="28"/>
          <w:shd w:val="clear" w:color="auto" w:fill="FFFFFF"/>
        </w:rPr>
      </w:pPr>
      <w:r>
        <w:rPr>
          <w:rStyle w:val="10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我校网络复试统一使用学信网招生远程面试系统平台（</w:t>
      </w:r>
      <w:r>
        <w:rPr>
          <w:rFonts w:ascii="Arial" w:hAnsi="Arial" w:eastAsia="宋体" w:cs="Arial"/>
          <w:color w:val="1D5B9C"/>
          <w:kern w:val="0"/>
          <w:sz w:val="30"/>
          <w:szCs w:val="30"/>
          <w:lang w:bidi="ar"/>
        </w:rPr>
        <w:t>https://bm.chsi.com.cn/ycms/stu/</w:t>
      </w:r>
      <w:r>
        <w:rPr>
          <w:rStyle w:val="10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），使用钉钉软件作为虚拟候考室平台。</w:t>
      </w:r>
    </w:p>
    <w:p>
      <w:pPr>
        <w:adjustRightInd w:val="0"/>
        <w:snapToGrid w:val="0"/>
        <w:spacing w:line="520" w:lineRule="exact"/>
        <w:ind w:firstLine="640" w:firstLineChars="200"/>
        <w:rPr>
          <w:rStyle w:val="10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10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网络远程复试采用“双机位”，</w:t>
      </w:r>
      <w:r>
        <w:rPr>
          <w:rFonts w:hint="eastAsia" w:ascii="仿宋_GB2312" w:eastAsia="仿宋_GB2312"/>
          <w:sz w:val="32"/>
          <w:szCs w:val="32"/>
        </w:rPr>
        <w:t>需要1台主设备和1台副设备。主设备用于近距离视频复试，副设备用于监控复试场所</w:t>
      </w:r>
      <w:r>
        <w:rPr>
          <w:rStyle w:val="10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。可选设备方案如下：</w:t>
      </w:r>
    </w:p>
    <w:p>
      <w:pPr>
        <w:adjustRightInd w:val="0"/>
        <w:snapToGrid w:val="0"/>
        <w:spacing w:line="520" w:lineRule="exact"/>
        <w:ind w:firstLine="640" w:firstLineChars="200"/>
        <w:rPr>
          <w:rStyle w:val="10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10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方式一：一台笔记本电脑（也可台式机＋外接高清摄像头）＋一部手机（手机支持安卓和iphone）、麦克风、手机支架；</w:t>
      </w:r>
    </w:p>
    <w:p>
      <w:pPr>
        <w:adjustRightInd w:val="0"/>
        <w:snapToGrid w:val="0"/>
        <w:spacing w:line="520" w:lineRule="exact"/>
        <w:ind w:firstLine="640" w:firstLineChars="200"/>
        <w:rPr>
          <w:rStyle w:val="10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10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方式二：两部手机（手机支持安卓和iphone）、麦克风、手机支架；</w:t>
      </w:r>
    </w:p>
    <w:p>
      <w:pPr>
        <w:adjustRightInd w:val="0"/>
        <w:snapToGrid w:val="0"/>
        <w:spacing w:line="520" w:lineRule="exact"/>
        <w:ind w:firstLine="640" w:firstLineChars="200"/>
        <w:rPr>
          <w:rStyle w:val="10"/>
          <w:rFonts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四、复试环境要求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复试应选择封闭无干扰的房间。</w:t>
      </w:r>
      <w:r>
        <w:rPr>
          <w:rStyle w:val="10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房间内</w:t>
      </w:r>
      <w:r>
        <w:rPr>
          <w:rFonts w:hint="eastAsia" w:ascii="仿宋_GB2312" w:eastAsia="仿宋_GB2312"/>
          <w:sz w:val="32"/>
          <w:szCs w:val="32"/>
        </w:rPr>
        <w:t>照明条件良好，</w:t>
      </w:r>
      <w:r>
        <w:rPr>
          <w:rStyle w:val="10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不逆光。</w:t>
      </w:r>
      <w:r>
        <w:rPr>
          <w:rFonts w:hint="eastAsia" w:ascii="仿宋_GB2312" w:eastAsia="仿宋_GB2312"/>
          <w:sz w:val="32"/>
          <w:szCs w:val="32"/>
        </w:rPr>
        <w:t>网络信号强，不卡顿；无定时闹钟等设备。</w:t>
      </w:r>
      <w:r>
        <w:rPr>
          <w:rStyle w:val="10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可视范围内不得有与复试相关参考资料和可视电子屏幕。</w:t>
      </w:r>
      <w:r>
        <w:rPr>
          <w:rFonts w:hint="eastAsia" w:ascii="仿宋_GB2312" w:eastAsia="仿宋_GB2312"/>
          <w:sz w:val="32"/>
          <w:szCs w:val="32"/>
        </w:rPr>
        <w:t>复试全程只有考生一人在房间内，无其他人进出。</w:t>
      </w:r>
    </w:p>
    <w:p>
      <w:pPr>
        <w:numPr>
          <w:ilvl w:val="0"/>
          <w:numId w:val="1"/>
        </w:numPr>
        <w:adjustRightInd w:val="0"/>
        <w:snapToGrid w:val="0"/>
        <w:spacing w:line="520" w:lineRule="exact"/>
        <w:ind w:firstLine="640" w:firstLineChars="200"/>
        <w:rPr>
          <w:rStyle w:val="10"/>
          <w:rFonts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复试操作规范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考生复试前需向考官360度旋转摄像头，展示周围环境，考官认可后方可开始面试。</w:t>
      </w:r>
    </w:p>
    <w:p>
      <w:pPr>
        <w:numPr>
          <w:ilvl w:val="0"/>
          <w:numId w:val="0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2.复试过程中考生确保全程音频视频开启，需将五官清楚显露，正面朝向摄像头，不得东张西望，保证头肩部及双手出现在视频画面正中间。不得戴帽子、墨镜、口罩等，以保证身份确认及复试全程实时监控。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3.复试过程中不得戴耳机，不得用头发或其他饰品遮挡耳部。不得使用美颜及滤镜，本人全程出镜，不得中途离开座位。</w:t>
      </w:r>
    </w:p>
    <w:p>
      <w:pPr>
        <w:numPr>
          <w:ilvl w:val="0"/>
          <w:numId w:val="1"/>
        </w:numPr>
        <w:adjustRightInd w:val="0"/>
        <w:snapToGrid w:val="0"/>
        <w:spacing w:line="520" w:lineRule="exact"/>
        <w:ind w:firstLine="640" w:firstLineChars="200"/>
        <w:rPr>
          <w:rStyle w:val="10"/>
          <w:rFonts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其它注意事项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研究生复试是国家研究生招生考试的一部分，复试内容属于国家机密级。复试过程中禁止录音、录像、录屏和直播，禁止将复试相关信息泄露或公布；复试全程只允许考生一人在面试房间，无关人员不得在考试区域内出现，若有违反，视为作弊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2.考生要如实、准确提交各项材料，如弄虚作假，考生承担由此造成的后果。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严禁考生弄虚作假及替考作弊行为，一经查实将按照《国家教育考试违规处理办法》、《普通高等学校招生违规行为处理暂行办法》严肃处理，违规记录同时通报考生所在单位和省教育考试机构。入学后3个月内，我校将按照《普通高等学校学生管理规定》有关要求，对所有考生进行全面复查复测。复查复测不合格的，取消学籍；情节严重的，移交有关部门调查处理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请听从报考学院安排，提前1-2天进行网络测试、登录复试系统和虚拟候考室备考。如有特殊情况，无法按时参加复试或不具备远程复试条件的考生，请提前联系报考学院。无故不参加复试的考生，视为放弃本次复试考核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5.复试过程中如发生设备或网络故障等突发情况，请不要慌张，应立刻与报考学院保持联系沟通，服从安排。</w:t>
      </w:r>
      <w:r>
        <w:rPr>
          <w:rFonts w:hint="eastAsia" w:ascii="仿宋_GB2312" w:eastAsia="仿宋_GB2312"/>
          <w:sz w:val="32"/>
          <w:szCs w:val="32"/>
        </w:rPr>
        <w:t>网上报名时所填写的电话号码发生变更的，请提前告知报考学院。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6.请考生密切关注我校研招网、微信公众号、各学院官网，因考生个人疏忽等原因造成的一切后果由考生本人承担。</w:t>
      </w:r>
    </w:p>
    <w:p>
      <w:pPr>
        <w:spacing w:line="480" w:lineRule="exact"/>
        <w:rPr>
          <w:rStyle w:val="10"/>
          <w:rFonts w:ascii="仿宋" w:hAnsi="仿宋" w:eastAsia="仿宋" w:cs="Microsoft YaHei UI"/>
          <w:spacing w:val="27"/>
          <w:sz w:val="28"/>
          <w:szCs w:val="28"/>
          <w:shd w:val="clear" w:color="auto" w:fill="FFFFFF"/>
        </w:rPr>
      </w:pPr>
    </w:p>
    <w:p>
      <w:pPr>
        <w:spacing w:line="480" w:lineRule="exact"/>
        <w:rPr>
          <w:rStyle w:val="10"/>
          <w:rFonts w:ascii="仿宋" w:hAnsi="仿宋" w:eastAsia="仿宋" w:cs="Microsoft YaHei UI"/>
          <w:spacing w:val="27"/>
          <w:sz w:val="28"/>
          <w:szCs w:val="28"/>
          <w:shd w:val="clear" w:color="auto" w:fill="FFFFFF"/>
        </w:rPr>
      </w:pPr>
    </w:p>
    <w:p>
      <w:pPr>
        <w:spacing w:line="480" w:lineRule="exact"/>
        <w:rPr>
          <w:rStyle w:val="10"/>
          <w:rFonts w:ascii="仿宋" w:hAnsi="仿宋" w:eastAsia="仿宋" w:cs="Microsoft YaHei UI"/>
          <w:spacing w:val="27"/>
          <w:sz w:val="28"/>
          <w:szCs w:val="28"/>
          <w:shd w:val="clear" w:color="auto" w:fill="FFFFFF"/>
        </w:rPr>
      </w:pPr>
    </w:p>
    <w:p>
      <w:pPr>
        <w:spacing w:line="480" w:lineRule="exact"/>
        <w:rPr>
          <w:rStyle w:val="10"/>
          <w:rFonts w:ascii="仿宋" w:hAnsi="仿宋" w:eastAsia="仿宋" w:cs="Microsoft YaHei UI"/>
          <w:spacing w:val="27"/>
          <w:sz w:val="28"/>
          <w:szCs w:val="28"/>
          <w:shd w:val="clear" w:color="auto" w:fill="FFFFFF"/>
        </w:rPr>
      </w:pPr>
    </w:p>
    <w:p>
      <w:pPr>
        <w:spacing w:line="480" w:lineRule="exact"/>
        <w:rPr>
          <w:rStyle w:val="10"/>
          <w:rFonts w:ascii="仿宋" w:hAnsi="仿宋" w:eastAsia="仿宋" w:cs="Microsoft YaHei UI"/>
          <w:spacing w:val="27"/>
          <w:sz w:val="28"/>
          <w:szCs w:val="28"/>
          <w:shd w:val="clear" w:color="auto" w:fill="FFFFFF"/>
        </w:rPr>
      </w:pPr>
    </w:p>
    <w:p>
      <w:pPr>
        <w:spacing w:line="480" w:lineRule="exact"/>
        <w:rPr>
          <w:rStyle w:val="10"/>
          <w:rFonts w:ascii="仿宋" w:hAnsi="仿宋" w:eastAsia="仿宋" w:cs="Microsoft YaHei UI"/>
          <w:spacing w:val="27"/>
          <w:sz w:val="28"/>
          <w:szCs w:val="28"/>
          <w:shd w:val="clear" w:color="auto" w:fill="FFFFFF"/>
        </w:rPr>
      </w:pPr>
    </w:p>
    <w:p>
      <w:pPr>
        <w:spacing w:line="480" w:lineRule="exact"/>
        <w:rPr>
          <w:rStyle w:val="10"/>
          <w:rFonts w:ascii="仿宋" w:hAnsi="仿宋" w:eastAsia="仿宋" w:cs="Microsoft YaHei UI"/>
          <w:spacing w:val="27"/>
          <w:sz w:val="28"/>
          <w:szCs w:val="28"/>
          <w:shd w:val="clear" w:color="auto" w:fill="FFFFFF"/>
        </w:rPr>
      </w:pPr>
    </w:p>
    <w:p>
      <w:pPr>
        <w:spacing w:line="480" w:lineRule="exact"/>
        <w:rPr>
          <w:rStyle w:val="10"/>
          <w:rFonts w:ascii="仿宋" w:hAnsi="仿宋" w:eastAsia="仿宋" w:cs="Microsoft YaHei UI"/>
          <w:spacing w:val="27"/>
          <w:sz w:val="28"/>
          <w:szCs w:val="28"/>
          <w:shd w:val="clear" w:color="auto" w:fill="FFFFFF"/>
        </w:rPr>
      </w:pPr>
    </w:p>
    <w:p>
      <w:pPr>
        <w:spacing w:line="480" w:lineRule="exact"/>
        <w:rPr>
          <w:rStyle w:val="10"/>
          <w:rFonts w:ascii="仿宋" w:hAnsi="仿宋" w:eastAsia="仿宋" w:cs="Microsoft YaHei UI"/>
          <w:spacing w:val="27"/>
          <w:sz w:val="28"/>
          <w:szCs w:val="28"/>
          <w:shd w:val="clear" w:color="auto" w:fill="FFFFFF"/>
        </w:rPr>
      </w:pPr>
    </w:p>
    <w:p>
      <w:pPr>
        <w:spacing w:line="480" w:lineRule="exact"/>
        <w:rPr>
          <w:rStyle w:val="10"/>
          <w:rFonts w:ascii="仿宋" w:hAnsi="仿宋" w:eastAsia="仿宋" w:cs="Microsoft YaHei UI"/>
          <w:spacing w:val="27"/>
          <w:sz w:val="28"/>
          <w:szCs w:val="28"/>
          <w:shd w:val="clear" w:color="auto" w:fill="FFFFFF"/>
        </w:rPr>
      </w:pPr>
    </w:p>
    <w:p>
      <w:pPr>
        <w:spacing w:line="480" w:lineRule="exact"/>
        <w:rPr>
          <w:rStyle w:val="10"/>
          <w:rFonts w:ascii="仿宋" w:hAnsi="仿宋" w:eastAsia="仿宋" w:cs="Microsoft YaHei UI"/>
          <w:spacing w:val="27"/>
          <w:sz w:val="28"/>
          <w:szCs w:val="28"/>
          <w:shd w:val="clear" w:color="auto" w:fill="FFFFFF"/>
        </w:rPr>
      </w:pPr>
    </w:p>
    <w:p>
      <w:pPr>
        <w:spacing w:line="480" w:lineRule="exact"/>
        <w:rPr>
          <w:rStyle w:val="10"/>
          <w:rFonts w:ascii="仿宋" w:hAnsi="仿宋" w:eastAsia="仿宋" w:cs="Microsoft YaHei UI"/>
          <w:spacing w:val="27"/>
          <w:sz w:val="28"/>
          <w:szCs w:val="28"/>
          <w:shd w:val="clear" w:color="auto" w:fill="FFFFFF"/>
        </w:rPr>
      </w:pPr>
    </w:p>
    <w:p>
      <w:pPr>
        <w:spacing w:line="480" w:lineRule="exact"/>
        <w:rPr>
          <w:rStyle w:val="10"/>
          <w:rFonts w:ascii="仿宋" w:hAnsi="仿宋" w:eastAsia="仿宋" w:cs="Microsoft YaHei UI"/>
          <w:spacing w:val="27"/>
          <w:sz w:val="28"/>
          <w:szCs w:val="28"/>
          <w:shd w:val="clear" w:color="auto" w:fill="FFFFFF"/>
        </w:rPr>
      </w:pPr>
    </w:p>
    <w:p>
      <w:pPr>
        <w:spacing w:line="480" w:lineRule="exact"/>
        <w:rPr>
          <w:rStyle w:val="10"/>
          <w:rFonts w:ascii="仿宋" w:hAnsi="仿宋" w:eastAsia="仿宋" w:cs="Microsoft YaHei UI"/>
          <w:spacing w:val="27"/>
          <w:sz w:val="28"/>
          <w:szCs w:val="28"/>
          <w:shd w:val="clear" w:color="auto" w:fill="FFFFFF"/>
        </w:rPr>
      </w:pPr>
    </w:p>
    <w:p>
      <w:pPr>
        <w:spacing w:line="480" w:lineRule="exact"/>
        <w:rPr>
          <w:rStyle w:val="10"/>
          <w:rFonts w:ascii="仿宋" w:hAnsi="仿宋" w:eastAsia="仿宋" w:cs="Microsoft YaHei UI"/>
          <w:spacing w:val="27"/>
          <w:sz w:val="28"/>
          <w:szCs w:val="28"/>
          <w:shd w:val="clear" w:color="auto" w:fill="FFFFFF"/>
        </w:rPr>
      </w:pPr>
    </w:p>
    <w:p>
      <w:pPr>
        <w:spacing w:line="480" w:lineRule="exact"/>
        <w:rPr>
          <w:rStyle w:val="10"/>
          <w:rFonts w:ascii="仿宋" w:hAnsi="仿宋" w:eastAsia="仿宋" w:cs="Microsoft YaHei UI"/>
          <w:spacing w:val="27"/>
          <w:sz w:val="28"/>
          <w:szCs w:val="28"/>
          <w:shd w:val="clear" w:color="auto" w:fill="FFFFFF"/>
        </w:rPr>
      </w:pPr>
    </w:p>
    <w:p>
      <w:pPr>
        <w:spacing w:line="480" w:lineRule="exact"/>
        <w:rPr>
          <w:rStyle w:val="10"/>
          <w:rFonts w:ascii="仿宋" w:hAnsi="仿宋" w:eastAsia="仿宋" w:cs="Microsoft YaHei UI"/>
          <w:spacing w:val="27"/>
          <w:sz w:val="28"/>
          <w:szCs w:val="28"/>
          <w:shd w:val="clear" w:color="auto" w:fill="FFFFFF"/>
        </w:rPr>
      </w:pPr>
    </w:p>
    <w:p>
      <w:pPr>
        <w:spacing w:line="480" w:lineRule="exact"/>
        <w:rPr>
          <w:rStyle w:val="10"/>
          <w:rFonts w:ascii="仿宋" w:hAnsi="仿宋" w:eastAsia="仿宋" w:cs="Microsoft YaHei UI"/>
          <w:spacing w:val="27"/>
          <w:sz w:val="28"/>
          <w:szCs w:val="28"/>
          <w:shd w:val="clear" w:color="auto" w:fill="FFFFFF"/>
        </w:rPr>
      </w:pP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480" w:lineRule="exact"/>
        <w:rPr>
          <w:rFonts w:ascii="黑体" w:hAnsi="黑体" w:eastAsia="黑体" w:cs="仿宋"/>
          <w:bCs/>
          <w:spacing w:val="27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bCs/>
          <w:spacing w:val="27"/>
          <w:sz w:val="32"/>
          <w:szCs w:val="32"/>
          <w:shd w:val="clear" w:color="auto" w:fill="FFFFFF"/>
        </w:rPr>
        <w:t>附件：</w:t>
      </w: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480" w:lineRule="exact"/>
        <w:ind w:firstLine="748" w:firstLineChars="200"/>
        <w:jc w:val="center"/>
        <w:rPr>
          <w:rFonts w:hint="eastAsia" w:ascii="方正小标宋简体" w:hAnsi="方正小标宋简体" w:eastAsia="方正小标宋简体" w:cs="方正小标宋简体"/>
          <w:bCs/>
          <w:spacing w:val="27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7"/>
          <w:sz w:val="32"/>
          <w:szCs w:val="32"/>
          <w:shd w:val="clear" w:color="auto" w:fill="FFFFFF"/>
        </w:rPr>
        <w:t>各学院联系方式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5"/>
        <w:gridCol w:w="2623"/>
        <w:gridCol w:w="4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院系所代码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院系所名称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001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基础医学院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徐老师15553427110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exac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002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第一临床医学院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（滨州附属医院）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门老师15554331430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赵老师13355438201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exac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003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第二临床医学院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（烟台附属医院）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谢老师13305459934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6" w:hRule="exac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004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医学影像学院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张老师15763834020（医学影像技术学、影像医学与核医学）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张老师18554310517（放射影像学）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张老师15266792951（超声医学）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exac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005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口腔医学院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孙老师13287982251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张老师15098607610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006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中西医结合学院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魏老师15275536172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007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护理学院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李老师13156912883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008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药学院（葡萄酒学院）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耿老师18660808601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009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公共卫生与管理学院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张老师15254567098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010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人文与社会科学学院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张老师15854585186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011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特殊教育学院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李老师17862802089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012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康复医学院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朱老师18363883339</w:t>
            </w:r>
          </w:p>
        </w:tc>
      </w:tr>
    </w:tbl>
    <w:p>
      <w:pPr>
        <w:spacing w:line="480" w:lineRule="exact"/>
        <w:rPr>
          <w:rStyle w:val="10"/>
          <w:rFonts w:ascii="仿宋" w:hAnsi="仿宋" w:eastAsia="仿宋" w:cs="Microsoft YaHei UI"/>
          <w:spacing w:val="27"/>
          <w:sz w:val="28"/>
          <w:szCs w:val="28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5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F8B09"/>
    <w:multiLevelType w:val="singleLevel"/>
    <w:tmpl w:val="BEEF8B0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0C742F4"/>
    <w:rsid w:val="000073DA"/>
    <w:rsid w:val="0001678D"/>
    <w:rsid w:val="00066332"/>
    <w:rsid w:val="00072F94"/>
    <w:rsid w:val="000739D0"/>
    <w:rsid w:val="000B0691"/>
    <w:rsid w:val="000D35E8"/>
    <w:rsid w:val="000E0A9B"/>
    <w:rsid w:val="001400F1"/>
    <w:rsid w:val="00172417"/>
    <w:rsid w:val="001746D7"/>
    <w:rsid w:val="001B4EDE"/>
    <w:rsid w:val="001C1166"/>
    <w:rsid w:val="001D10D7"/>
    <w:rsid w:val="00212892"/>
    <w:rsid w:val="002532CF"/>
    <w:rsid w:val="00255524"/>
    <w:rsid w:val="00282E39"/>
    <w:rsid w:val="002A5BA3"/>
    <w:rsid w:val="002B47FC"/>
    <w:rsid w:val="002F17C8"/>
    <w:rsid w:val="00361D00"/>
    <w:rsid w:val="00362D6D"/>
    <w:rsid w:val="00364B31"/>
    <w:rsid w:val="003711F6"/>
    <w:rsid w:val="003935FB"/>
    <w:rsid w:val="003A3A2F"/>
    <w:rsid w:val="003A7BA1"/>
    <w:rsid w:val="003B3E6C"/>
    <w:rsid w:val="003B7439"/>
    <w:rsid w:val="003C57DE"/>
    <w:rsid w:val="003E684E"/>
    <w:rsid w:val="00415E21"/>
    <w:rsid w:val="00423EAB"/>
    <w:rsid w:val="0045033E"/>
    <w:rsid w:val="004552F2"/>
    <w:rsid w:val="004566EE"/>
    <w:rsid w:val="00462517"/>
    <w:rsid w:val="00483320"/>
    <w:rsid w:val="00511F3B"/>
    <w:rsid w:val="00517291"/>
    <w:rsid w:val="00534664"/>
    <w:rsid w:val="00555774"/>
    <w:rsid w:val="00572374"/>
    <w:rsid w:val="00594BD5"/>
    <w:rsid w:val="00595029"/>
    <w:rsid w:val="005A3493"/>
    <w:rsid w:val="005B122A"/>
    <w:rsid w:val="005C0411"/>
    <w:rsid w:val="00621B78"/>
    <w:rsid w:val="00624B5B"/>
    <w:rsid w:val="00625CCD"/>
    <w:rsid w:val="00641567"/>
    <w:rsid w:val="006605F5"/>
    <w:rsid w:val="006711B3"/>
    <w:rsid w:val="00677ADF"/>
    <w:rsid w:val="006B4E7C"/>
    <w:rsid w:val="006F299E"/>
    <w:rsid w:val="006F75C9"/>
    <w:rsid w:val="00705A06"/>
    <w:rsid w:val="00717B65"/>
    <w:rsid w:val="00752973"/>
    <w:rsid w:val="00763CB9"/>
    <w:rsid w:val="0079487C"/>
    <w:rsid w:val="007A2075"/>
    <w:rsid w:val="007B12EF"/>
    <w:rsid w:val="007B5EC1"/>
    <w:rsid w:val="00803937"/>
    <w:rsid w:val="008173ED"/>
    <w:rsid w:val="00817AB4"/>
    <w:rsid w:val="00821F36"/>
    <w:rsid w:val="00834C0B"/>
    <w:rsid w:val="00852021"/>
    <w:rsid w:val="0085551C"/>
    <w:rsid w:val="00871614"/>
    <w:rsid w:val="008F1767"/>
    <w:rsid w:val="00917240"/>
    <w:rsid w:val="009263DD"/>
    <w:rsid w:val="00957D6F"/>
    <w:rsid w:val="00991760"/>
    <w:rsid w:val="009A0817"/>
    <w:rsid w:val="009C7CD3"/>
    <w:rsid w:val="00A44DA0"/>
    <w:rsid w:val="00A542EA"/>
    <w:rsid w:val="00A56E12"/>
    <w:rsid w:val="00A56F73"/>
    <w:rsid w:val="00A571C1"/>
    <w:rsid w:val="00A64298"/>
    <w:rsid w:val="00AA6081"/>
    <w:rsid w:val="00AB6BE1"/>
    <w:rsid w:val="00AC27CB"/>
    <w:rsid w:val="00AC709E"/>
    <w:rsid w:val="00B0561A"/>
    <w:rsid w:val="00B42A61"/>
    <w:rsid w:val="00B4434C"/>
    <w:rsid w:val="00B555F7"/>
    <w:rsid w:val="00B62421"/>
    <w:rsid w:val="00B83440"/>
    <w:rsid w:val="00BA747B"/>
    <w:rsid w:val="00BE3F0D"/>
    <w:rsid w:val="00BF0027"/>
    <w:rsid w:val="00C3615E"/>
    <w:rsid w:val="00C7330D"/>
    <w:rsid w:val="00C817A3"/>
    <w:rsid w:val="00C8243A"/>
    <w:rsid w:val="00C92424"/>
    <w:rsid w:val="00CA29D6"/>
    <w:rsid w:val="00CB265F"/>
    <w:rsid w:val="00CB4FC1"/>
    <w:rsid w:val="00CD0E58"/>
    <w:rsid w:val="00CE1695"/>
    <w:rsid w:val="00D52FDB"/>
    <w:rsid w:val="00D8478D"/>
    <w:rsid w:val="00D90FF4"/>
    <w:rsid w:val="00DC418E"/>
    <w:rsid w:val="00DE4A4E"/>
    <w:rsid w:val="00E40629"/>
    <w:rsid w:val="00E54481"/>
    <w:rsid w:val="00E876A6"/>
    <w:rsid w:val="00EA023B"/>
    <w:rsid w:val="00EB0E8C"/>
    <w:rsid w:val="00EB70B6"/>
    <w:rsid w:val="00ED7847"/>
    <w:rsid w:val="00EE2830"/>
    <w:rsid w:val="00F32B68"/>
    <w:rsid w:val="00F36DB7"/>
    <w:rsid w:val="00F374FB"/>
    <w:rsid w:val="00F63991"/>
    <w:rsid w:val="00F67465"/>
    <w:rsid w:val="00F87A6B"/>
    <w:rsid w:val="00FD04D1"/>
    <w:rsid w:val="00FD3A94"/>
    <w:rsid w:val="00FD7EB8"/>
    <w:rsid w:val="00FF3E42"/>
    <w:rsid w:val="04EB18D7"/>
    <w:rsid w:val="06530451"/>
    <w:rsid w:val="09224137"/>
    <w:rsid w:val="09B47ED6"/>
    <w:rsid w:val="10C742F4"/>
    <w:rsid w:val="10F6601F"/>
    <w:rsid w:val="119A3961"/>
    <w:rsid w:val="15B6525E"/>
    <w:rsid w:val="15BF00FC"/>
    <w:rsid w:val="18E66996"/>
    <w:rsid w:val="194F1EFE"/>
    <w:rsid w:val="1CF837A1"/>
    <w:rsid w:val="1E232354"/>
    <w:rsid w:val="1EC26DCD"/>
    <w:rsid w:val="20806226"/>
    <w:rsid w:val="20C26F15"/>
    <w:rsid w:val="212D5B92"/>
    <w:rsid w:val="21D81F17"/>
    <w:rsid w:val="26881799"/>
    <w:rsid w:val="27422986"/>
    <w:rsid w:val="28F520A1"/>
    <w:rsid w:val="2B0E53A5"/>
    <w:rsid w:val="2EF8703F"/>
    <w:rsid w:val="2F0E5BBB"/>
    <w:rsid w:val="31102FB4"/>
    <w:rsid w:val="31F4399D"/>
    <w:rsid w:val="332C396F"/>
    <w:rsid w:val="336769D0"/>
    <w:rsid w:val="346B3A64"/>
    <w:rsid w:val="35E42109"/>
    <w:rsid w:val="398047F3"/>
    <w:rsid w:val="3BA8333E"/>
    <w:rsid w:val="41133ECC"/>
    <w:rsid w:val="459574B8"/>
    <w:rsid w:val="46396FBE"/>
    <w:rsid w:val="4AC1398E"/>
    <w:rsid w:val="4D3B7C5C"/>
    <w:rsid w:val="4F5B25DD"/>
    <w:rsid w:val="524C1CB5"/>
    <w:rsid w:val="528B6779"/>
    <w:rsid w:val="537E17B4"/>
    <w:rsid w:val="54320001"/>
    <w:rsid w:val="55EA2D81"/>
    <w:rsid w:val="57207F01"/>
    <w:rsid w:val="574701F6"/>
    <w:rsid w:val="5CA14376"/>
    <w:rsid w:val="5CC240AA"/>
    <w:rsid w:val="5D1C7EE0"/>
    <w:rsid w:val="5D9205BD"/>
    <w:rsid w:val="5DC17FF4"/>
    <w:rsid w:val="637C591B"/>
    <w:rsid w:val="64E831B8"/>
    <w:rsid w:val="65F06E6D"/>
    <w:rsid w:val="69D041D5"/>
    <w:rsid w:val="6A64507F"/>
    <w:rsid w:val="6AF27235"/>
    <w:rsid w:val="6B605012"/>
    <w:rsid w:val="6B6F7BBD"/>
    <w:rsid w:val="6F6575D2"/>
    <w:rsid w:val="71B00C59"/>
    <w:rsid w:val="71B17270"/>
    <w:rsid w:val="71D628DD"/>
    <w:rsid w:val="76203456"/>
    <w:rsid w:val="79F80A31"/>
    <w:rsid w:val="7BA25D40"/>
    <w:rsid w:val="7CFF4424"/>
    <w:rsid w:val="7E003979"/>
    <w:rsid w:val="7ED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0328C1"/>
      <w:u w:val="none"/>
    </w:rPr>
  </w:style>
  <w:style w:type="character" w:styleId="12">
    <w:name w:val="Hyperlink"/>
    <w:basedOn w:val="9"/>
    <w:qFormat/>
    <w:uiPriority w:val="0"/>
    <w:rPr>
      <w:color w:val="0328C1"/>
      <w:u w:val="none"/>
    </w:rPr>
  </w:style>
  <w:style w:type="character" w:styleId="13">
    <w:name w:val="annotation reference"/>
    <w:basedOn w:val="9"/>
    <w:qFormat/>
    <w:uiPriority w:val="0"/>
    <w:rPr>
      <w:sz w:val="21"/>
      <w:szCs w:val="21"/>
    </w:rPr>
  </w:style>
  <w:style w:type="character" w:customStyle="1" w:styleId="14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文字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Char"/>
    <w:basedOn w:val="16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5</Pages>
  <Words>282</Words>
  <Characters>1609</Characters>
  <Lines>13</Lines>
  <Paragraphs>3</Paragraphs>
  <TotalTime>4</TotalTime>
  <ScaleCrop>false</ScaleCrop>
  <LinksUpToDate>false</LinksUpToDate>
  <CharactersWithSpaces>1888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2020-05-03T02:31:00Z</dcterms:created>
  <dc:creator>有才姑娘</dc:creator>
  <cp:lastModifiedBy>　海蓝蓝</cp:lastModifiedBy>
  <cp:lastPrinted>2020-05-06T03:18:00Z</cp:lastPrinted>
  <dcterms:modified xsi:type="dcterms:W3CDTF">2022-03-25T08:52:54Z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11034BD9F3BB460CB3F897180856D6A9</vt:lpwstr>
  </property>
</Properties>
</file>